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Дата начала </w:t>
      </w:r>
      <w:proofErr w:type="gramStart"/>
      <w:r>
        <w:rPr>
          <w:b w:val="0"/>
        </w:rPr>
        <w:t>антикоррупционной</w:t>
      </w:r>
      <w:proofErr w:type="gramEnd"/>
      <w:r>
        <w:rPr>
          <w:b w:val="0"/>
        </w:rPr>
        <w:t xml:space="preserve"> 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экспертизы  </w:t>
      </w:r>
      <w:r w:rsidR="00E76A80">
        <w:rPr>
          <w:b w:val="0"/>
        </w:rPr>
        <w:t>0</w:t>
      </w:r>
      <w:r w:rsidR="00F12548">
        <w:rPr>
          <w:b w:val="0"/>
        </w:rPr>
        <w:t>3</w:t>
      </w:r>
      <w:r>
        <w:rPr>
          <w:b w:val="0"/>
        </w:rPr>
        <w:t>.0</w:t>
      </w:r>
      <w:r w:rsidR="00F12548">
        <w:rPr>
          <w:b w:val="0"/>
        </w:rPr>
        <w:t>2</w:t>
      </w:r>
      <w:r>
        <w:rPr>
          <w:b w:val="0"/>
        </w:rPr>
        <w:t>.202</w:t>
      </w:r>
      <w:r w:rsidR="00F12548">
        <w:rPr>
          <w:b w:val="0"/>
        </w:rPr>
        <w:t>6</w:t>
      </w:r>
      <w:r>
        <w:rPr>
          <w:b w:val="0"/>
        </w:rPr>
        <w:t>г.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Дата окончания антикоррупционной </w:t>
      </w:r>
    </w:p>
    <w:p w:rsidR="006563F7" w:rsidRDefault="00500D82" w:rsidP="006563F7">
      <w:pPr>
        <w:pStyle w:val="ConsPlusTitle"/>
        <w:rPr>
          <w:b w:val="0"/>
        </w:rPr>
      </w:pPr>
      <w:r>
        <w:rPr>
          <w:b w:val="0"/>
        </w:rPr>
        <w:t>э</w:t>
      </w:r>
      <w:r w:rsidR="00605143">
        <w:rPr>
          <w:b w:val="0"/>
        </w:rPr>
        <w:t xml:space="preserve">кспертизы  </w:t>
      </w:r>
      <w:r w:rsidR="00F12548">
        <w:rPr>
          <w:b w:val="0"/>
        </w:rPr>
        <w:t>13</w:t>
      </w:r>
      <w:r w:rsidR="006563F7">
        <w:rPr>
          <w:b w:val="0"/>
        </w:rPr>
        <w:t>.0</w:t>
      </w:r>
      <w:r w:rsidR="00F12548">
        <w:rPr>
          <w:b w:val="0"/>
        </w:rPr>
        <w:t>2</w:t>
      </w:r>
      <w:r w:rsidR="006563F7">
        <w:rPr>
          <w:b w:val="0"/>
        </w:rPr>
        <w:t>.202</w:t>
      </w:r>
      <w:r w:rsidR="00F12548">
        <w:rPr>
          <w:b w:val="0"/>
        </w:rPr>
        <w:t>6</w:t>
      </w:r>
      <w:r w:rsidR="006563F7">
        <w:rPr>
          <w:b w:val="0"/>
        </w:rPr>
        <w:t>г.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>Разработчик</w:t>
      </w:r>
      <w:r w:rsidR="00E76A80">
        <w:rPr>
          <w:b w:val="0"/>
        </w:rPr>
        <w:t xml:space="preserve"> </w:t>
      </w:r>
      <w:r>
        <w:rPr>
          <w:b w:val="0"/>
        </w:rPr>
        <w:t xml:space="preserve">- начальник 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отдела перспективного развития МЧС 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>Республики Татарстан  Д.А. Ведехина</w:t>
      </w:r>
    </w:p>
    <w:p w:rsidR="006563F7" w:rsidRDefault="004E566C" w:rsidP="006563F7">
      <w:pPr>
        <w:pStyle w:val="ConsPlusTitle"/>
        <w:rPr>
          <w:b w:val="0"/>
          <w:color w:val="0070C0"/>
        </w:rPr>
      </w:pPr>
      <w:hyperlink r:id="rId5" w:history="1">
        <w:r w:rsidR="006563F7">
          <w:rPr>
            <w:rStyle w:val="a3"/>
            <w:b w:val="0"/>
            <w:color w:val="0070C0"/>
          </w:rPr>
          <w:t>Diana.Vedehina@tatar.ru</w:t>
        </w:r>
      </w:hyperlink>
      <w:r w:rsidR="006563F7">
        <w:rPr>
          <w:b w:val="0"/>
          <w:color w:val="0070C0"/>
        </w:rPr>
        <w:t xml:space="preserve"> 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>Тел. 221-61-20.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Ответственное лицо по принятию 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экспертных заключений, начальник </w:t>
      </w:r>
    </w:p>
    <w:p w:rsidR="006563F7" w:rsidRDefault="006563F7" w:rsidP="006563F7">
      <w:pPr>
        <w:pStyle w:val="ConsPlusTitle"/>
        <w:rPr>
          <w:b w:val="0"/>
        </w:rPr>
      </w:pPr>
      <w:r>
        <w:rPr>
          <w:b w:val="0"/>
        </w:rPr>
        <w:t xml:space="preserve">отдела правового обеспечения МЧС </w:t>
      </w:r>
    </w:p>
    <w:p w:rsidR="006563F7" w:rsidRDefault="006563F7" w:rsidP="006563F7">
      <w:pPr>
        <w:pStyle w:val="ConsPlusTitle"/>
        <w:rPr>
          <w:b w:val="0"/>
          <w:color w:val="0070C0"/>
        </w:rPr>
      </w:pPr>
      <w:r>
        <w:rPr>
          <w:b w:val="0"/>
        </w:rPr>
        <w:t>Республики Татарстан А.А.Павлов</w:t>
      </w:r>
      <w:hyperlink r:id="rId6" w:history="1">
        <w:r>
          <w:rPr>
            <w:b w:val="0"/>
            <w:color w:val="0070C0"/>
          </w:rPr>
          <w:br/>
        </w:r>
        <w:r>
          <w:rPr>
            <w:rStyle w:val="a3"/>
            <w:b w:val="0"/>
            <w:color w:val="0070C0"/>
          </w:rPr>
          <w:t>Andrey.Pavlov@tatar.ru</w:t>
        </w:r>
      </w:hyperlink>
    </w:p>
    <w:p w:rsidR="006563F7" w:rsidRDefault="006563F7" w:rsidP="006563F7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221-62-71</w:t>
      </w:r>
      <w:r>
        <w:rPr>
          <w:sz w:val="24"/>
          <w:szCs w:val="24"/>
        </w:rPr>
        <w:t>.</w:t>
      </w:r>
    </w:p>
    <w:p w:rsidR="006563F7" w:rsidRDefault="006563F7" w:rsidP="006563F7">
      <w:pPr>
        <w:rPr>
          <w:sz w:val="24"/>
          <w:szCs w:val="24"/>
        </w:rPr>
      </w:pPr>
    </w:p>
    <w:p w:rsidR="00950CAD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/>
    <w:p w:rsidR="004E566C" w:rsidRDefault="004E566C" w:rsidP="004E566C">
      <w:pPr>
        <w:widowControl w:val="0"/>
        <w:autoSpaceDE w:val="0"/>
        <w:autoSpaceDN w:val="0"/>
        <w:spacing w:before="73" w:after="0" w:line="240" w:lineRule="auto"/>
        <w:ind w:left="6946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4E566C" w:rsidRDefault="004E566C" w:rsidP="004E566C">
      <w:pPr>
        <w:widowControl w:val="0"/>
        <w:autoSpaceDE w:val="0"/>
        <w:autoSpaceDN w:val="0"/>
        <w:spacing w:before="73" w:after="0" w:line="240" w:lineRule="auto"/>
        <w:ind w:left="6946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4E566C" w:rsidRDefault="004E566C" w:rsidP="004E566C">
      <w:pPr>
        <w:widowControl w:val="0"/>
        <w:autoSpaceDE w:val="0"/>
        <w:autoSpaceDN w:val="0"/>
        <w:spacing w:before="73" w:after="0" w:line="240" w:lineRule="auto"/>
        <w:ind w:left="6946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4E566C" w:rsidRDefault="004E566C" w:rsidP="004E566C">
      <w:pPr>
        <w:widowControl w:val="0"/>
        <w:autoSpaceDE w:val="0"/>
        <w:autoSpaceDN w:val="0"/>
        <w:spacing w:before="73" w:after="0" w:line="240" w:lineRule="auto"/>
        <w:ind w:left="6946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4E566C" w:rsidRPr="004E566C" w:rsidRDefault="004E566C" w:rsidP="004E566C">
      <w:pPr>
        <w:widowControl w:val="0"/>
        <w:autoSpaceDE w:val="0"/>
        <w:autoSpaceDN w:val="0"/>
        <w:spacing w:before="73" w:after="0" w:line="240" w:lineRule="auto"/>
        <w:ind w:left="6946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pacing w:val="-2"/>
          <w:sz w:val="28"/>
          <w:szCs w:val="28"/>
        </w:rPr>
        <w:lastRenderedPageBreak/>
        <w:t>ПРОЕКТ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E566C" w:rsidRPr="004E566C" w:rsidRDefault="004E566C" w:rsidP="004E566C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E566C" w:rsidRPr="004E566C" w:rsidRDefault="004E566C" w:rsidP="004E566C">
      <w:pPr>
        <w:widowControl w:val="0"/>
        <w:tabs>
          <w:tab w:val="left" w:pos="1089"/>
          <w:tab w:val="left" w:pos="2938"/>
          <w:tab w:val="left" w:pos="4968"/>
        </w:tabs>
        <w:autoSpaceDE w:val="0"/>
        <w:autoSpaceDN w:val="0"/>
        <w:spacing w:before="1" w:after="0" w:line="240" w:lineRule="auto"/>
        <w:ind w:left="141" w:right="5382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pacing w:val="-10"/>
          <w:sz w:val="28"/>
          <w:szCs w:val="28"/>
        </w:rPr>
        <w:t>О</w:t>
      </w:r>
      <w:r w:rsidRPr="004E566C">
        <w:rPr>
          <w:rFonts w:ascii="Times New Roman" w:eastAsia="Times New Roman" w:hAnsi="Times New Roman"/>
          <w:sz w:val="28"/>
          <w:szCs w:val="28"/>
        </w:rPr>
        <w:tab/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внесении</w:t>
      </w:r>
      <w:r w:rsidRPr="004E566C">
        <w:rPr>
          <w:rFonts w:ascii="Times New Roman" w:eastAsia="Times New Roman" w:hAnsi="Times New Roman"/>
          <w:sz w:val="28"/>
          <w:szCs w:val="28"/>
        </w:rPr>
        <w:tab/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изменений</w:t>
      </w:r>
      <w:r w:rsidRPr="004E566C">
        <w:rPr>
          <w:rFonts w:ascii="Times New Roman" w:eastAsia="Times New Roman" w:hAnsi="Times New Roman"/>
          <w:sz w:val="28"/>
          <w:szCs w:val="28"/>
        </w:rPr>
        <w:tab/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в </w:t>
      </w:r>
      <w:r w:rsidRPr="004E566C">
        <w:rPr>
          <w:rFonts w:ascii="Times New Roman" w:eastAsia="Times New Roman" w:hAnsi="Times New Roman"/>
          <w:sz w:val="28"/>
          <w:szCs w:val="28"/>
        </w:rPr>
        <w:t>государственную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программу</w:t>
      </w:r>
      <w:r w:rsidRPr="004E56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Республики Татарстан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Татарстан», утвержденную постановлением Кабинета Министров Республики Татарстан от 02.11.2013 № 837 «Об утверждении государственной программы</w:t>
      </w:r>
      <w:r w:rsidRPr="004E566C">
        <w:rPr>
          <w:rFonts w:ascii="Times New Roman" w:eastAsia="Times New Roman" w:hAnsi="Times New Roman"/>
          <w:spacing w:val="57"/>
          <w:w w:val="150"/>
          <w:sz w:val="28"/>
          <w:szCs w:val="28"/>
        </w:rPr>
        <w:t xml:space="preserve">   </w:t>
      </w:r>
      <w:r w:rsidRPr="004E566C">
        <w:rPr>
          <w:rFonts w:ascii="Times New Roman" w:eastAsia="Times New Roman" w:hAnsi="Times New Roman"/>
          <w:sz w:val="28"/>
          <w:szCs w:val="28"/>
        </w:rPr>
        <w:t>Республики</w:t>
      </w:r>
      <w:r w:rsidRPr="004E566C">
        <w:rPr>
          <w:rFonts w:ascii="Times New Roman" w:eastAsia="Times New Roman" w:hAnsi="Times New Roman"/>
          <w:spacing w:val="58"/>
          <w:w w:val="150"/>
          <w:sz w:val="28"/>
          <w:szCs w:val="28"/>
        </w:rPr>
        <w:t xml:space="preserve">  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Татарстан</w:t>
      </w:r>
    </w:p>
    <w:p w:rsidR="004E566C" w:rsidRPr="004E566C" w:rsidRDefault="004E566C" w:rsidP="004E566C">
      <w:pPr>
        <w:widowControl w:val="0"/>
        <w:autoSpaceDE w:val="0"/>
        <w:autoSpaceDN w:val="0"/>
        <w:spacing w:before="1" w:after="0" w:line="240" w:lineRule="auto"/>
        <w:ind w:left="141" w:right="5387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в Республике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Татарстан»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861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Кабинет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Министров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Республики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Татарстан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ПОСТАНОВЛЯЕТ:</w:t>
      </w:r>
    </w:p>
    <w:p w:rsidR="004E566C" w:rsidRPr="004E566C" w:rsidRDefault="004E566C" w:rsidP="004E566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6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Внести в государственную программу Республики Татарстан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Татарстан», утвержденную постановлением Кабинета Министров Республики Татарстан от 02.11.2013 № 837 «Об утверждении государственной программы Республики Татарстан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«Защита</w:t>
      </w:r>
      <w:r w:rsidRPr="004E56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населения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территорий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от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чрезвычайных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ситуаций,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обеспечение пожарной безопасности и безопасности людей на водных объектах в Республике Татарстан» (с</w:t>
      </w:r>
      <w:proofErr w:type="gramEnd"/>
      <w:r w:rsidRPr="004E566C">
        <w:rPr>
          <w:rFonts w:ascii="Times New Roman" w:eastAsia="Times New Roman" w:hAnsi="Times New Roman"/>
          <w:sz w:val="28"/>
          <w:szCs w:val="28"/>
        </w:rPr>
        <w:t xml:space="preserve"> изменениями, внесенными постановлениями Кабинета Министров Республики</w:t>
      </w:r>
      <w:r w:rsidRPr="004E566C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Татарстан</w:t>
      </w:r>
      <w:r w:rsidRPr="004E566C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от</w:t>
      </w:r>
      <w:r w:rsidRPr="004E566C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02.10.2023</w:t>
      </w:r>
      <w:r w:rsidRPr="004E566C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№</w:t>
      </w:r>
      <w:r w:rsidRPr="004E566C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1207,</w:t>
      </w:r>
      <w:r w:rsidRPr="004E566C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от</w:t>
      </w:r>
      <w:r w:rsidRPr="004E566C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30.12.2023</w:t>
      </w:r>
      <w:r w:rsidRPr="004E566C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№</w:t>
      </w:r>
      <w:r w:rsidRPr="004E566C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1759,</w:t>
      </w:r>
      <w:r w:rsidRPr="004E566C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от</w:t>
      </w:r>
      <w:r w:rsidRPr="004E566C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29.06.2024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849" w:right="4033" w:hanging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№</w:t>
      </w:r>
      <w:r w:rsidRPr="004E566C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480,</w:t>
      </w:r>
      <w:r w:rsidRPr="004E566C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от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16.10.2025</w:t>
      </w:r>
      <w:r w:rsidRPr="004E56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№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835),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следующие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изменения: в разделе I:</w:t>
      </w:r>
      <w:proofErr w:type="gramEnd"/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9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 абзаце восьмом слова «при военных конфликтах или вследствие этих конфликтов, а также при чрезвычайных ситуациях» заменить словами «в период мобилизации, в период действия военного положения, в военное время»;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абзаце</w:t>
      </w:r>
      <w:r w:rsidRPr="004E566C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одиннадцатом</w:t>
      </w:r>
      <w:r w:rsidRPr="004E566C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слова</w:t>
      </w:r>
      <w:r w:rsidRPr="004E566C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«за</w:t>
      </w:r>
      <w:r w:rsidRPr="004E566C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период</w:t>
      </w:r>
      <w:r w:rsidRPr="004E566C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2014 – 2024</w:t>
      </w:r>
      <w:r w:rsidRPr="004E566C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годов»</w:t>
      </w:r>
      <w:r w:rsidRPr="004E566C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заменить</w:t>
      </w:r>
      <w:r w:rsidRPr="004E566C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словами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2" w:lineRule="exact"/>
        <w:ind w:left="141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«за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период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2014 – 2025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годов»;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двенадцатый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6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«снизилось количество произошедших пожаров до 3758 (в 2023 году количество пожаров составило 4968);»;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/>
          <w:sz w:val="28"/>
          <w:szCs w:val="28"/>
        </w:rPr>
        <w:sectPr w:rsidR="004E566C" w:rsidRPr="004E566C" w:rsidSect="004E566C">
          <w:pgSz w:w="11910" w:h="16840"/>
          <w:pgMar w:top="1680" w:right="425" w:bottom="280" w:left="992" w:header="720" w:footer="720" w:gutter="0"/>
          <w:cols w:space="720"/>
        </w:sectPr>
      </w:pPr>
    </w:p>
    <w:p w:rsidR="004E566C" w:rsidRPr="004E566C" w:rsidRDefault="004E566C" w:rsidP="004E566C">
      <w:pPr>
        <w:widowControl w:val="0"/>
        <w:autoSpaceDE w:val="0"/>
        <w:autoSpaceDN w:val="0"/>
        <w:spacing w:before="67" w:after="0" w:line="240" w:lineRule="auto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lastRenderedPageBreak/>
        <w:t>абзац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тринадцатый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before="3" w:after="0" w:line="240" w:lineRule="auto"/>
        <w:ind w:left="141" w:right="135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«снизилось количество погибших на пожарах до 128 человек (в 2023 году количество погибших на пожарах составило 143 человека)</w:t>
      </w: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 w:rsidRPr="004E566C">
        <w:rPr>
          <w:rFonts w:ascii="Times New Roman" w:eastAsia="Times New Roman" w:hAnsi="Times New Roman"/>
          <w:sz w:val="28"/>
          <w:szCs w:val="28"/>
        </w:rPr>
        <w:t>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четырнадцатый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6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«снизилось количество пострадавших на пожарах до 177 человек (в 2023 году количество травмированных на пожарах составило 205 человек)</w:t>
      </w: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 w:rsidRPr="004E566C">
        <w:rPr>
          <w:rFonts w:ascii="Times New Roman" w:eastAsia="Times New Roman" w:hAnsi="Times New Roman"/>
          <w:sz w:val="28"/>
          <w:szCs w:val="28"/>
        </w:rPr>
        <w:t>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пятнадцатый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before="1" w:after="0" w:line="240" w:lineRule="auto"/>
        <w:ind w:left="141" w:right="138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«снизилось количество происшествий на водных объектах до 95 (в 2023 году количество происшествий на воде составило 106 случаев);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шестнадцатый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9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 xml:space="preserve">«не допущено увеличения количества погибших на водных объектах (в 2023 году количество погибших на воде составило 82 человека, в 2025 году – 82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человека)</w:t>
      </w:r>
      <w:proofErr w:type="gramStart"/>
      <w:r w:rsidRPr="004E566C">
        <w:rPr>
          <w:rFonts w:ascii="Times New Roman" w:eastAsia="Times New Roman" w:hAnsi="Times New Roman"/>
          <w:spacing w:val="-2"/>
          <w:sz w:val="28"/>
          <w:szCs w:val="28"/>
        </w:rPr>
        <w:t>;»</w:t>
      </w:r>
      <w:proofErr w:type="gramEnd"/>
      <w:r w:rsidRPr="004E566C">
        <w:rPr>
          <w:rFonts w:ascii="Times New Roman" w:eastAsia="Times New Roman" w:hAnsi="Times New Roman"/>
          <w:spacing w:val="-2"/>
          <w:sz w:val="28"/>
          <w:szCs w:val="28"/>
        </w:rPr>
        <w:t>;</w:t>
      </w:r>
    </w:p>
    <w:p w:rsidR="004E566C" w:rsidRPr="004E566C" w:rsidRDefault="004E566C" w:rsidP="004E566C">
      <w:pPr>
        <w:widowControl w:val="0"/>
        <w:autoSpaceDE w:val="0"/>
        <w:autoSpaceDN w:val="0"/>
        <w:spacing w:before="2"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семнадцатый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«снизилось количество спасенных на водных объектах (пропорционально снижению количества происшествий на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воде) до 49 человек (в 2023 году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количество спасенных на воде составило 68 человек)</w:t>
      </w: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 w:rsidRPr="004E566C">
        <w:rPr>
          <w:rFonts w:ascii="Times New Roman" w:eastAsia="Times New Roman" w:hAnsi="Times New Roman"/>
          <w:sz w:val="28"/>
          <w:szCs w:val="28"/>
        </w:rPr>
        <w:t>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девятнадцатый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9" w:firstLine="777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«организована система непрерывной подготовки должностных лиц и специалистов</w:t>
      </w:r>
      <w:r w:rsidRPr="004E566C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гражданской</w:t>
      </w:r>
      <w:r w:rsidRPr="004E566C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обороны</w:t>
      </w:r>
      <w:r w:rsidRPr="004E566C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</w:t>
      </w:r>
      <w:r w:rsidRPr="004E566C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территориальной</w:t>
      </w:r>
      <w:r w:rsidRPr="004E566C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подсистемы</w:t>
      </w:r>
      <w:r w:rsidRPr="004E566C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предупреждения и ликвидации чрезвычайных ситуаций (в 2025 году количество прошедших повышение квалификации составило 8595 человек)</w:t>
      </w: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 w:rsidRPr="004E566C">
        <w:rPr>
          <w:rFonts w:ascii="Times New Roman" w:eastAsia="Times New Roman" w:hAnsi="Times New Roman"/>
          <w:sz w:val="28"/>
          <w:szCs w:val="28"/>
        </w:rPr>
        <w:t>;</w:t>
      </w:r>
    </w:p>
    <w:p w:rsidR="004E566C" w:rsidRPr="004E566C" w:rsidRDefault="004E566C" w:rsidP="004E566C">
      <w:pPr>
        <w:widowControl w:val="0"/>
        <w:autoSpaceDE w:val="0"/>
        <w:autoSpaceDN w:val="0"/>
        <w:spacing w:before="1"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абзац</w:t>
      </w:r>
      <w:r w:rsidRPr="004E566C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двадцатый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изложить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следующей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редакции: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4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«увеличилось количество принятых, обработанных и направленных в экстренные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оперативные</w:t>
      </w:r>
      <w:r w:rsidRPr="004E566C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службы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вызовов,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поступивших</w:t>
      </w:r>
      <w:r w:rsidRPr="004E566C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по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единому</w:t>
      </w:r>
      <w:r w:rsidRPr="004E566C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номеру</w:t>
      </w:r>
      <w:r w:rsidRPr="004E566C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«112»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(в 2023 году количество принятых и обработанных вызовов составило порядка 20 миллионов, в 2025 году – 22,7 миллионов)</w:t>
      </w:r>
      <w:proofErr w:type="gramStart"/>
      <w:r w:rsidRPr="004E566C">
        <w:rPr>
          <w:rFonts w:ascii="Times New Roman" w:eastAsia="Times New Roman" w:hAnsi="Times New Roman"/>
          <w:sz w:val="28"/>
          <w:szCs w:val="28"/>
        </w:rPr>
        <w:t>;»</w:t>
      </w:r>
      <w:proofErr w:type="gramEnd"/>
      <w:r w:rsidRPr="004E566C">
        <w:rPr>
          <w:rFonts w:ascii="Times New Roman" w:eastAsia="Times New Roman" w:hAnsi="Times New Roman"/>
          <w:sz w:val="28"/>
          <w:szCs w:val="28"/>
        </w:rPr>
        <w:t>;</w:t>
      </w:r>
    </w:p>
    <w:p w:rsidR="004E566C" w:rsidRPr="004E566C" w:rsidRDefault="004E566C" w:rsidP="004E566C">
      <w:pPr>
        <w:widowControl w:val="0"/>
        <w:autoSpaceDE w:val="0"/>
        <w:autoSpaceDN w:val="0"/>
        <w:spacing w:before="1"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разделе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>II: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9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 абзаце шестом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4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 абзаце восьмом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разделе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4"/>
          <w:sz w:val="28"/>
          <w:szCs w:val="28"/>
        </w:rPr>
        <w:t>III: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39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 абзаце тринадцатом слова «при военных конфликтах и чрезвычайных ситуациях» заменить словами «в период мобилизации, в период действия военного положения, в военное время»;</w:t>
      </w:r>
    </w:p>
    <w:p w:rsidR="004E566C" w:rsidRPr="004E566C" w:rsidRDefault="004E566C" w:rsidP="004E566C">
      <w:pPr>
        <w:widowControl w:val="0"/>
        <w:autoSpaceDE w:val="0"/>
        <w:autoSpaceDN w:val="0"/>
        <w:spacing w:before="1" w:after="0" w:line="322" w:lineRule="exact"/>
        <w:ind w:left="84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z w:val="28"/>
          <w:szCs w:val="28"/>
        </w:rPr>
        <w:t>разделе</w:t>
      </w:r>
      <w:r w:rsidRPr="004E566C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5"/>
          <w:sz w:val="28"/>
          <w:szCs w:val="28"/>
        </w:rPr>
        <w:t>IV: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 w:right="14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в абзаце восьмом слова «при военных конфликтах или вследствие этих конфликтов, а также рисков возникновения чрезвычайных ситуаций, пожаров и происшествий на водных объектах» заменить словами «в период мобилизации, в период действия военного положения, в военное время»;</w:t>
      </w:r>
    </w:p>
    <w:p w:rsidR="004E566C" w:rsidRPr="004E566C" w:rsidRDefault="004E566C" w:rsidP="004E566C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/>
          <w:sz w:val="28"/>
          <w:szCs w:val="28"/>
        </w:rPr>
        <w:sectPr w:rsidR="004E566C" w:rsidRPr="004E566C">
          <w:pgSz w:w="11910" w:h="16840"/>
          <w:pgMar w:top="1040" w:right="425" w:bottom="280" w:left="992" w:header="720" w:footer="720" w:gutter="0"/>
          <w:cols w:space="720"/>
        </w:sectPr>
      </w:pPr>
    </w:p>
    <w:p w:rsidR="004E566C" w:rsidRDefault="004E566C" w:rsidP="004E566C">
      <w:pPr>
        <w:widowControl w:val="0"/>
        <w:autoSpaceDE w:val="0"/>
        <w:autoSpaceDN w:val="0"/>
        <w:spacing w:before="67" w:after="0" w:line="240" w:lineRule="auto"/>
        <w:ind w:left="-567" w:right="-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lastRenderedPageBreak/>
        <w:t>в абзаце девятом слова «при военных конфликтах или вследствие этих конфликтов, а также при чрезвычайных ситуациях, пожарах и происшествиях на водных объектах» заменить словами «в период мобилизации, в период действия военного положения, в военное время».</w:t>
      </w:r>
    </w:p>
    <w:p w:rsidR="004E566C" w:rsidRDefault="004E566C" w:rsidP="004E566C">
      <w:pPr>
        <w:widowControl w:val="0"/>
        <w:autoSpaceDE w:val="0"/>
        <w:autoSpaceDN w:val="0"/>
        <w:spacing w:before="67" w:after="0" w:line="240" w:lineRule="auto"/>
        <w:ind w:left="-567" w:righ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4E566C" w:rsidRDefault="004E566C" w:rsidP="004E566C">
      <w:pPr>
        <w:widowControl w:val="0"/>
        <w:autoSpaceDE w:val="0"/>
        <w:autoSpaceDN w:val="0"/>
        <w:spacing w:before="67" w:after="0" w:line="240" w:lineRule="auto"/>
        <w:ind w:left="-567" w:right="142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4E566C" w:rsidRPr="004E566C" w:rsidRDefault="004E566C" w:rsidP="004E566C">
      <w:pPr>
        <w:widowControl w:val="0"/>
        <w:autoSpaceDE w:val="0"/>
        <w:autoSpaceDN w:val="0"/>
        <w:spacing w:before="67" w:after="0" w:line="240" w:lineRule="auto"/>
        <w:ind w:left="-567" w:right="142"/>
        <w:jc w:val="both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pacing w:val="-2"/>
          <w:sz w:val="28"/>
          <w:szCs w:val="28"/>
        </w:rPr>
        <w:t>Премьер-министр</w:t>
      </w:r>
    </w:p>
    <w:p w:rsidR="004E566C" w:rsidRPr="004E566C" w:rsidRDefault="004E566C" w:rsidP="004E566C">
      <w:pPr>
        <w:widowControl w:val="0"/>
        <w:tabs>
          <w:tab w:val="left" w:pos="8621"/>
        </w:tabs>
        <w:autoSpaceDE w:val="0"/>
        <w:autoSpaceDN w:val="0"/>
        <w:spacing w:after="0" w:line="240" w:lineRule="auto"/>
        <w:ind w:right="-284" w:hanging="567"/>
        <w:rPr>
          <w:rFonts w:ascii="Times New Roman" w:eastAsia="Times New Roman" w:hAnsi="Times New Roman"/>
          <w:sz w:val="28"/>
          <w:szCs w:val="28"/>
        </w:rPr>
      </w:pPr>
      <w:r w:rsidRPr="004E566C">
        <w:rPr>
          <w:rFonts w:ascii="Times New Roman" w:eastAsia="Times New Roman" w:hAnsi="Times New Roman"/>
          <w:sz w:val="28"/>
          <w:szCs w:val="28"/>
        </w:rPr>
        <w:t>Республики</w:t>
      </w:r>
      <w:r w:rsidRPr="004E566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E566C">
        <w:rPr>
          <w:rFonts w:ascii="Times New Roman" w:eastAsia="Times New Roman" w:hAnsi="Times New Roman"/>
          <w:spacing w:val="-2"/>
          <w:sz w:val="28"/>
          <w:szCs w:val="28"/>
        </w:rPr>
        <w:t>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 w:rsidRPr="004E566C">
        <w:rPr>
          <w:rFonts w:ascii="Times New Roman" w:eastAsia="Times New Roman" w:hAnsi="Times New Roman"/>
          <w:sz w:val="28"/>
          <w:szCs w:val="28"/>
        </w:rPr>
        <w:t>А.В.</w:t>
      </w:r>
      <w:r w:rsidRPr="004E566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4E566C">
        <w:rPr>
          <w:rFonts w:ascii="Times New Roman" w:eastAsia="Times New Roman" w:hAnsi="Times New Roman"/>
          <w:spacing w:val="-2"/>
          <w:sz w:val="28"/>
          <w:szCs w:val="28"/>
        </w:rPr>
        <w:t>Песошин</w:t>
      </w:r>
      <w:proofErr w:type="spellEnd"/>
    </w:p>
    <w:p w:rsidR="004E566C" w:rsidRDefault="004E566C"/>
    <w:sectPr w:rsidR="004E566C" w:rsidSect="0091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3F7"/>
    <w:rsid w:val="000112B4"/>
    <w:rsid w:val="004E566C"/>
    <w:rsid w:val="00500D82"/>
    <w:rsid w:val="00605143"/>
    <w:rsid w:val="006563F7"/>
    <w:rsid w:val="006E646A"/>
    <w:rsid w:val="00853430"/>
    <w:rsid w:val="00914C83"/>
    <w:rsid w:val="009922A8"/>
    <w:rsid w:val="00E76A80"/>
    <w:rsid w:val="00F1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63F7"/>
    <w:rPr>
      <w:color w:val="0000FF"/>
      <w:u w:val="single"/>
    </w:rPr>
  </w:style>
  <w:style w:type="paragraph" w:customStyle="1" w:styleId="ConsPlusTitle">
    <w:name w:val="ConsPlusTitle"/>
    <w:rsid w:val="00656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y.Pavlov@tatar.ru" TargetMode="External"/><Relationship Id="rId5" Type="http://schemas.openxmlformats.org/officeDocument/2006/relationships/hyperlink" Target="mailto:Diana.Vedeh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OPR-Nachalnik</dc:creator>
  <cp:keywords/>
  <dc:description/>
  <cp:lastModifiedBy>Начальник ОПР</cp:lastModifiedBy>
  <cp:revision>13</cp:revision>
  <dcterms:created xsi:type="dcterms:W3CDTF">2023-01-13T13:18:00Z</dcterms:created>
  <dcterms:modified xsi:type="dcterms:W3CDTF">2026-02-03T13:20:00Z</dcterms:modified>
</cp:coreProperties>
</file>